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AAB0" w14:textId="06485786" w:rsidR="006B0243" w:rsidRPr="004225D7" w:rsidRDefault="00D90A28" w:rsidP="00D90A28">
      <w:pPr>
        <w:jc w:val="center"/>
        <w:rPr>
          <w:rFonts w:cstheme="minorHAnsi"/>
          <w:b/>
          <w:bCs/>
          <w:sz w:val="32"/>
          <w:szCs w:val="32"/>
          <w:u w:val="single"/>
        </w:rPr>
      </w:pPr>
      <w:r w:rsidRPr="004225D7">
        <w:rPr>
          <w:rFonts w:cstheme="minorHAnsi"/>
          <w:b/>
          <w:bCs/>
          <w:sz w:val="32"/>
          <w:szCs w:val="32"/>
          <w:u w:val="single"/>
        </w:rPr>
        <w:t>Oznámení o příchodu do místa dodání pro nebalené víno, vinné hrozny čerstvé, jiné než stolní hrozny, mošt a rmut</w:t>
      </w:r>
    </w:p>
    <w:p w14:paraId="2052701F" w14:textId="5D015871" w:rsidR="00D90A28" w:rsidRPr="004225D7" w:rsidRDefault="00D90A28" w:rsidP="00D90A28">
      <w:pPr>
        <w:rPr>
          <w:rFonts w:cstheme="minorHAnsi"/>
          <w:b/>
          <w:bCs/>
        </w:rPr>
      </w:pPr>
    </w:p>
    <w:p w14:paraId="242E2F39" w14:textId="089A41BB" w:rsidR="004225D7" w:rsidRPr="0036129F" w:rsidRDefault="004225D7" w:rsidP="004225D7">
      <w:pPr>
        <w:widowControl w:val="0"/>
        <w:autoSpaceDE w:val="0"/>
        <w:autoSpaceDN w:val="0"/>
        <w:adjustRightInd w:val="0"/>
        <w:spacing w:after="0" w:line="240" w:lineRule="auto"/>
        <w:jc w:val="both"/>
        <w:rPr>
          <w:rFonts w:cstheme="minorHAnsi"/>
          <w:color w:val="FF0000"/>
        </w:rPr>
      </w:pPr>
      <w:r w:rsidRPr="0036129F">
        <w:rPr>
          <w:rFonts w:cstheme="minorHAnsi"/>
          <w:color w:val="FF0000"/>
        </w:rPr>
        <w:t xml:space="preserve">Příjemce nebaleného vína, vinných hroznů čerstvých, jiných než stolní hrozny, moštu, rektifikovaného moštového koncentrátu nebo rmutu přepraveného z jiného členského státu Evropské unie nebo ze třetí země, oznámí bezprostředně po jejich příchodu do prvního místa dodání na území České republiky, nejpozději však do 12 hodin po tomto příchodu, jejich množství a následující údaje: </w:t>
      </w:r>
    </w:p>
    <w:p w14:paraId="1AD6529C"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28307D5F"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a)</w:t>
      </w:r>
      <w:r w:rsidRPr="0036129F">
        <w:rPr>
          <w:rFonts w:cstheme="minorHAnsi"/>
        </w:rPr>
        <w:t xml:space="preserve"> své jméno, příjmení, bydliště a identifikační číslo, jde-li o fyzickou osobu, nebo obchodní firmu nebo název a sídlo a identifikační číslo, jde-li o právnickou osobu, </w:t>
      </w:r>
    </w:p>
    <w:p w14:paraId="67467B14"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15EC98BE"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b)</w:t>
      </w:r>
      <w:r w:rsidRPr="0036129F">
        <w:rPr>
          <w:rFonts w:cstheme="minorHAnsi"/>
        </w:rPr>
        <w:t xml:space="preserve"> název a adresu místa dodání a identifikační číslo provozovatele provozovny v místě dodání, pokud jde o údaje odlišné od údajů podle </w:t>
      </w:r>
      <w:hyperlink r:id="rId4" w:history="1">
        <w:r w:rsidRPr="0036129F">
          <w:rPr>
            <w:rFonts w:cstheme="minorHAnsi"/>
            <w:color w:val="000000" w:themeColor="text1"/>
          </w:rPr>
          <w:t>písmene a)</w:t>
        </w:r>
      </w:hyperlink>
      <w:r w:rsidRPr="0036129F">
        <w:rPr>
          <w:rFonts w:cstheme="minorHAnsi"/>
        </w:rPr>
        <w:t xml:space="preserve">, </w:t>
      </w:r>
    </w:p>
    <w:p w14:paraId="30AC68C5"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613C2CCC" w14:textId="2CBA5CA7" w:rsidR="004225D7" w:rsidRPr="0036129F" w:rsidRDefault="0047242D" w:rsidP="004225D7">
      <w:pPr>
        <w:widowControl w:val="0"/>
        <w:autoSpaceDE w:val="0"/>
        <w:autoSpaceDN w:val="0"/>
        <w:adjustRightInd w:val="0"/>
        <w:spacing w:after="0" w:line="240" w:lineRule="auto"/>
        <w:jc w:val="both"/>
        <w:rPr>
          <w:rFonts w:cstheme="minorHAnsi"/>
        </w:rPr>
      </w:pPr>
      <w:hyperlink r:id="rId5" w:history="1">
        <w:r w:rsidR="004225D7" w:rsidRPr="0036129F">
          <w:rPr>
            <w:rFonts w:cstheme="minorHAnsi"/>
            <w:color w:val="FF0000"/>
          </w:rPr>
          <w:t>c)</w:t>
        </w:r>
      </w:hyperlink>
      <w:r w:rsidR="004225D7" w:rsidRPr="0036129F">
        <w:rPr>
          <w:rFonts w:cstheme="minorHAnsi"/>
        </w:rPr>
        <w:t xml:space="preserve"> označení druhu vinařského produktu podle části XII přílohy I nebo části II přílohy VII nařízení Evropského parlamentu a Rady (EU) č. </w:t>
      </w:r>
      <w:hyperlink r:id="rId6" w:history="1">
        <w:r w:rsidR="004225D7" w:rsidRPr="0036129F">
          <w:rPr>
            <w:rFonts w:cstheme="minorHAnsi"/>
            <w:color w:val="000000" w:themeColor="text1"/>
          </w:rPr>
          <w:t>1308/2013</w:t>
        </w:r>
      </w:hyperlink>
      <w:r w:rsidR="004225D7" w:rsidRPr="0036129F">
        <w:rPr>
          <w:rFonts w:cstheme="minorHAnsi"/>
        </w:rPr>
        <w:t xml:space="preserve">, </w:t>
      </w:r>
    </w:p>
    <w:p w14:paraId="5C8F8924"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098D0DA9"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d)</w:t>
      </w:r>
      <w:r w:rsidRPr="0036129F">
        <w:rPr>
          <w:rFonts w:cstheme="minorHAnsi"/>
        </w:rPr>
        <w:t xml:space="preserve"> množství produktu, </w:t>
      </w:r>
    </w:p>
    <w:p w14:paraId="0351CF3C"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7487E52B"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e)</w:t>
      </w:r>
      <w:r w:rsidRPr="0036129F">
        <w:rPr>
          <w:rFonts w:cstheme="minorHAnsi"/>
        </w:rPr>
        <w:t xml:space="preserve"> údaj o provenienci</w:t>
      </w:r>
      <w:r w:rsidRPr="0036129F">
        <w:rPr>
          <w:rFonts w:cstheme="minorHAnsi"/>
          <w:vertAlign w:val="superscript"/>
        </w:rPr>
        <w:t>122)</w:t>
      </w:r>
      <w:r w:rsidRPr="0036129F">
        <w:rPr>
          <w:rFonts w:cstheme="minorHAnsi"/>
        </w:rPr>
        <w:t xml:space="preserve"> nebo údaj o zemi původu, jde-li o vinné hrozny čerstvé, jiné než stolní hrozny, rektifikovaný moštový koncentrát a rmut, </w:t>
      </w:r>
    </w:p>
    <w:p w14:paraId="1C6FA18E"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0195839B"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f)</w:t>
      </w:r>
      <w:r w:rsidRPr="0036129F">
        <w:rPr>
          <w:rFonts w:cstheme="minorHAnsi"/>
        </w:rPr>
        <w:t xml:space="preserve"> označení ročníku sklizně, moštové odrůdy, chráněné označení původu, chráněné zeměpisné označení nebo tradiční výraz, pokud jsou produkty podle </w:t>
      </w:r>
      <w:hyperlink r:id="rId7" w:history="1">
        <w:r w:rsidRPr="0036129F">
          <w:rPr>
            <w:rFonts w:cstheme="minorHAnsi"/>
            <w:color w:val="000000" w:themeColor="text1"/>
          </w:rPr>
          <w:t>odstavce 1</w:t>
        </w:r>
      </w:hyperlink>
      <w:r w:rsidRPr="0036129F">
        <w:rPr>
          <w:rFonts w:cstheme="minorHAnsi"/>
        </w:rPr>
        <w:t xml:space="preserve"> některým z těchto údajů v průvodním dokladu označeny, nebo pokud tyto údaje mají být použity při označování vína, </w:t>
      </w:r>
    </w:p>
    <w:p w14:paraId="5FE67B91"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281F549A"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g)</w:t>
      </w:r>
      <w:r w:rsidRPr="0036129F">
        <w:rPr>
          <w:rFonts w:cstheme="minorHAnsi"/>
        </w:rPr>
        <w:t xml:space="preserve"> označení šarže produktu a </w:t>
      </w:r>
    </w:p>
    <w:p w14:paraId="54FD5E9A" w14:textId="77777777" w:rsidR="004225D7" w:rsidRPr="0036129F" w:rsidRDefault="004225D7" w:rsidP="004225D7">
      <w:pPr>
        <w:widowControl w:val="0"/>
        <w:autoSpaceDE w:val="0"/>
        <w:autoSpaceDN w:val="0"/>
        <w:adjustRightInd w:val="0"/>
        <w:spacing w:after="0" w:line="240" w:lineRule="auto"/>
        <w:rPr>
          <w:rFonts w:cstheme="minorHAnsi"/>
        </w:rPr>
      </w:pPr>
      <w:r w:rsidRPr="0036129F">
        <w:rPr>
          <w:rFonts w:cstheme="minorHAnsi"/>
        </w:rPr>
        <w:t xml:space="preserve"> </w:t>
      </w:r>
    </w:p>
    <w:p w14:paraId="17231ECD" w14:textId="77777777" w:rsidR="004225D7" w:rsidRPr="0036129F" w:rsidRDefault="004225D7" w:rsidP="004225D7">
      <w:pPr>
        <w:widowControl w:val="0"/>
        <w:autoSpaceDE w:val="0"/>
        <w:autoSpaceDN w:val="0"/>
        <w:adjustRightInd w:val="0"/>
        <w:spacing w:after="0" w:line="240" w:lineRule="auto"/>
        <w:jc w:val="both"/>
        <w:rPr>
          <w:rFonts w:cstheme="minorHAnsi"/>
        </w:rPr>
      </w:pPr>
      <w:r w:rsidRPr="0036129F">
        <w:rPr>
          <w:rFonts w:cstheme="minorHAnsi"/>
          <w:color w:val="FF0000"/>
        </w:rPr>
        <w:t>h)</w:t>
      </w:r>
      <w:r w:rsidRPr="0036129F">
        <w:rPr>
          <w:rFonts w:cstheme="minorHAnsi"/>
        </w:rPr>
        <w:t xml:space="preserve"> druh a číslo průvodního dokladu, na </w:t>
      </w:r>
      <w:proofErr w:type="gramStart"/>
      <w:r w:rsidRPr="0036129F">
        <w:rPr>
          <w:rFonts w:cstheme="minorHAnsi"/>
        </w:rPr>
        <w:t>základě</w:t>
      </w:r>
      <w:proofErr w:type="gramEnd"/>
      <w:r w:rsidRPr="0036129F">
        <w:rPr>
          <w:rFonts w:cstheme="minorHAnsi"/>
        </w:rPr>
        <w:t xml:space="preserve"> něhož byl produkt do České republiky přepraven. </w:t>
      </w:r>
    </w:p>
    <w:p w14:paraId="1314A7E3" w14:textId="1A7977D9" w:rsidR="004225D7" w:rsidRPr="004225D7" w:rsidRDefault="004225D7" w:rsidP="004225D7">
      <w:pPr>
        <w:rPr>
          <w:rFonts w:cstheme="minorHAnsi"/>
          <w:b/>
          <w:bCs/>
        </w:rPr>
      </w:pPr>
    </w:p>
    <w:p w14:paraId="5D2DE530" w14:textId="291FC359" w:rsidR="00D90A28" w:rsidRPr="004225D7" w:rsidRDefault="00732AF8" w:rsidP="00732AF8">
      <w:pPr>
        <w:rPr>
          <w:rFonts w:cstheme="minorHAnsi"/>
          <w:b/>
          <w:bCs/>
        </w:rPr>
      </w:pPr>
      <w:r w:rsidRPr="004225D7">
        <w:rPr>
          <w:rFonts w:cstheme="minorHAnsi"/>
          <w:b/>
          <w:bCs/>
        </w:rPr>
        <w:t>Výše uvedené údaje</w:t>
      </w:r>
      <w:r w:rsidR="0047242D">
        <w:rPr>
          <w:rFonts w:cstheme="minorHAnsi"/>
          <w:b/>
          <w:bCs/>
        </w:rPr>
        <w:t xml:space="preserve"> </w:t>
      </w:r>
      <w:r w:rsidR="0047242D" w:rsidRPr="0047242D">
        <w:rPr>
          <w:rFonts w:cstheme="minorHAnsi"/>
          <w:b/>
          <w:bCs/>
          <w:color w:val="FF0000"/>
        </w:rPr>
        <w:t>a) – h)</w:t>
      </w:r>
      <w:r w:rsidR="00544750" w:rsidRPr="004225D7">
        <w:rPr>
          <w:rFonts w:cstheme="minorHAnsi"/>
          <w:b/>
          <w:bCs/>
        </w:rPr>
        <w:t xml:space="preserve"> </w:t>
      </w:r>
      <w:r w:rsidRPr="004225D7">
        <w:rPr>
          <w:rFonts w:cstheme="minorHAnsi"/>
          <w:b/>
          <w:bCs/>
        </w:rPr>
        <w:t>prosím zasílejte</w:t>
      </w:r>
      <w:r w:rsidR="0036129F">
        <w:rPr>
          <w:rFonts w:cstheme="minorHAnsi"/>
          <w:b/>
          <w:bCs/>
        </w:rPr>
        <w:t>/oznamujte</w:t>
      </w:r>
      <w:r w:rsidRPr="004225D7">
        <w:rPr>
          <w:rFonts w:cstheme="minorHAnsi"/>
          <w:b/>
          <w:bCs/>
        </w:rPr>
        <w:t xml:space="preserve"> vždy</w:t>
      </w:r>
      <w:r w:rsidR="006B1388" w:rsidRPr="004225D7">
        <w:rPr>
          <w:rFonts w:cstheme="minorHAnsi"/>
          <w:b/>
          <w:bCs/>
        </w:rPr>
        <w:t xml:space="preserve"> elektronicky</w:t>
      </w:r>
      <w:r w:rsidR="00E00F20" w:rsidRPr="004225D7">
        <w:rPr>
          <w:rFonts w:cstheme="minorHAnsi"/>
          <w:b/>
          <w:bCs/>
        </w:rPr>
        <w:t xml:space="preserve"> (a-mailem)</w:t>
      </w:r>
      <w:r w:rsidRPr="004225D7">
        <w:rPr>
          <w:rFonts w:cstheme="minorHAnsi"/>
          <w:b/>
          <w:bCs/>
        </w:rPr>
        <w:t xml:space="preserve"> na místě příslušný inspektorát Státní zemědělské a potravinářské inspekce</w:t>
      </w:r>
      <w:r w:rsidR="006B1388" w:rsidRPr="004225D7">
        <w:rPr>
          <w:rFonts w:cstheme="minorHAnsi"/>
          <w:b/>
          <w:bCs/>
        </w:rPr>
        <w:t xml:space="preserve"> podle místa dodání zásilky. </w:t>
      </w:r>
    </w:p>
    <w:p w14:paraId="570ED3AD" w14:textId="08FC517E" w:rsidR="00410886" w:rsidRPr="004225D7" w:rsidRDefault="006B1388" w:rsidP="00732AF8">
      <w:pPr>
        <w:rPr>
          <w:rFonts w:cstheme="minorHAnsi"/>
          <w:b/>
          <w:bCs/>
        </w:rPr>
      </w:pPr>
      <w:r w:rsidRPr="004225D7">
        <w:rPr>
          <w:rFonts w:cstheme="minorHAnsi"/>
        </w:rPr>
        <w:t>Inspektorát v Brně:</w:t>
      </w:r>
      <w:r w:rsidRPr="004225D7">
        <w:rPr>
          <w:rFonts w:cstheme="minorHAnsi"/>
          <w:b/>
          <w:bCs/>
        </w:rPr>
        <w:t xml:space="preserve"> </w:t>
      </w:r>
      <w:r w:rsidRPr="004225D7">
        <w:rPr>
          <w:rFonts w:cstheme="minorHAnsi"/>
          <w:b/>
          <w:bCs/>
        </w:rPr>
        <w:tab/>
      </w:r>
      <w:r w:rsidRPr="004225D7">
        <w:rPr>
          <w:rFonts w:cstheme="minorHAnsi"/>
          <w:b/>
          <w:bCs/>
        </w:rPr>
        <w:tab/>
      </w:r>
      <w:r w:rsidRPr="004225D7">
        <w:rPr>
          <w:rFonts w:cstheme="minorHAnsi"/>
          <w:b/>
          <w:bCs/>
        </w:rPr>
        <w:tab/>
      </w:r>
      <w:hyperlink r:id="rId8" w:history="1">
        <w:r w:rsidRPr="004225D7">
          <w:rPr>
            <w:rStyle w:val="Hypertextovodkaz"/>
            <w:rFonts w:cstheme="minorHAnsi"/>
            <w:b/>
            <w:bCs/>
          </w:rPr>
          <w:t>brno@szpi.gov.cz</w:t>
        </w:r>
      </w:hyperlink>
      <w:r w:rsidRPr="004225D7">
        <w:rPr>
          <w:rFonts w:cstheme="minorHAnsi"/>
          <w:b/>
          <w:bCs/>
        </w:rPr>
        <w:br/>
      </w:r>
      <w:r w:rsidRPr="004225D7">
        <w:rPr>
          <w:rFonts w:cstheme="minorHAnsi"/>
        </w:rPr>
        <w:t>Inspektorát v Olomouci:</w:t>
      </w:r>
      <w:r w:rsidRPr="004225D7">
        <w:rPr>
          <w:rFonts w:cstheme="minorHAnsi"/>
          <w:b/>
          <w:bCs/>
        </w:rPr>
        <w:tab/>
      </w:r>
      <w:r w:rsidRPr="004225D7">
        <w:rPr>
          <w:rFonts w:cstheme="minorHAnsi"/>
          <w:b/>
          <w:bCs/>
        </w:rPr>
        <w:tab/>
      </w:r>
      <w:hyperlink r:id="rId9" w:history="1">
        <w:r w:rsidRPr="004225D7">
          <w:rPr>
            <w:rStyle w:val="Hypertextovodkaz"/>
            <w:rFonts w:cstheme="minorHAnsi"/>
            <w:b/>
            <w:bCs/>
          </w:rPr>
          <w:t>olomouc@szpi.gov.cz</w:t>
        </w:r>
      </w:hyperlink>
      <w:r w:rsidR="00410886" w:rsidRPr="004225D7">
        <w:rPr>
          <w:rFonts w:cstheme="minorHAnsi"/>
          <w:b/>
          <w:bCs/>
        </w:rPr>
        <w:br/>
      </w:r>
      <w:r w:rsidRPr="004225D7">
        <w:rPr>
          <w:rFonts w:cstheme="minorHAnsi"/>
        </w:rPr>
        <w:t xml:space="preserve">Inspektorát v Hradci </w:t>
      </w:r>
      <w:r w:rsidR="00410886" w:rsidRPr="004225D7">
        <w:rPr>
          <w:rFonts w:cstheme="minorHAnsi"/>
        </w:rPr>
        <w:t>K</w:t>
      </w:r>
      <w:r w:rsidRPr="004225D7">
        <w:rPr>
          <w:rFonts w:cstheme="minorHAnsi"/>
        </w:rPr>
        <w:t>rálové:</w:t>
      </w:r>
      <w:r w:rsidRPr="004225D7">
        <w:rPr>
          <w:rFonts w:cstheme="minorHAnsi"/>
          <w:b/>
          <w:bCs/>
        </w:rPr>
        <w:tab/>
      </w:r>
      <w:r w:rsidRPr="004225D7">
        <w:rPr>
          <w:rFonts w:cstheme="minorHAnsi"/>
          <w:b/>
          <w:bCs/>
        </w:rPr>
        <w:tab/>
      </w:r>
      <w:hyperlink r:id="rId10" w:history="1">
        <w:r w:rsidR="00410886" w:rsidRPr="004225D7">
          <w:rPr>
            <w:rStyle w:val="Hypertextovodkaz"/>
            <w:rFonts w:cstheme="minorHAnsi"/>
            <w:b/>
            <w:bCs/>
          </w:rPr>
          <w:t>hradec@szpi.gov.cz</w:t>
        </w:r>
      </w:hyperlink>
      <w:r w:rsidR="00410886" w:rsidRPr="004225D7">
        <w:rPr>
          <w:rFonts w:cstheme="minorHAnsi"/>
          <w:b/>
          <w:bCs/>
        </w:rPr>
        <w:br/>
      </w:r>
      <w:r w:rsidR="00410886" w:rsidRPr="004225D7">
        <w:rPr>
          <w:rFonts w:cstheme="minorHAnsi"/>
        </w:rPr>
        <w:t>Inspektorát v Táboře:</w:t>
      </w:r>
      <w:r w:rsidR="00410886" w:rsidRPr="004225D7">
        <w:rPr>
          <w:rFonts w:cstheme="minorHAnsi"/>
          <w:b/>
          <w:bCs/>
        </w:rPr>
        <w:tab/>
      </w:r>
      <w:r w:rsidR="00410886" w:rsidRPr="004225D7">
        <w:rPr>
          <w:rFonts w:cstheme="minorHAnsi"/>
          <w:b/>
          <w:bCs/>
        </w:rPr>
        <w:tab/>
      </w:r>
      <w:r w:rsidR="00410886" w:rsidRPr="004225D7">
        <w:rPr>
          <w:rFonts w:cstheme="minorHAnsi"/>
          <w:b/>
          <w:bCs/>
        </w:rPr>
        <w:tab/>
      </w:r>
      <w:hyperlink r:id="rId11" w:history="1">
        <w:r w:rsidR="00410886" w:rsidRPr="004225D7">
          <w:rPr>
            <w:rStyle w:val="Hypertextovodkaz"/>
            <w:rFonts w:cstheme="minorHAnsi"/>
            <w:b/>
            <w:bCs/>
          </w:rPr>
          <w:t>tábor@szpi.gov.cz</w:t>
        </w:r>
      </w:hyperlink>
      <w:r w:rsidR="00410886" w:rsidRPr="004225D7">
        <w:rPr>
          <w:rFonts w:cstheme="minorHAnsi"/>
          <w:b/>
          <w:bCs/>
        </w:rPr>
        <w:br/>
      </w:r>
      <w:r w:rsidR="00410886" w:rsidRPr="004225D7">
        <w:rPr>
          <w:rFonts w:cstheme="minorHAnsi"/>
        </w:rPr>
        <w:t>Inspektorát v Praze:</w:t>
      </w:r>
      <w:r w:rsidR="00410886" w:rsidRPr="004225D7">
        <w:rPr>
          <w:rFonts w:cstheme="minorHAnsi"/>
          <w:b/>
          <w:bCs/>
        </w:rPr>
        <w:tab/>
      </w:r>
      <w:r w:rsidR="00410886" w:rsidRPr="004225D7">
        <w:rPr>
          <w:rFonts w:cstheme="minorHAnsi"/>
          <w:b/>
          <w:bCs/>
        </w:rPr>
        <w:tab/>
      </w:r>
      <w:r w:rsidR="00410886" w:rsidRPr="004225D7">
        <w:rPr>
          <w:rFonts w:cstheme="minorHAnsi"/>
          <w:b/>
          <w:bCs/>
        </w:rPr>
        <w:tab/>
      </w:r>
      <w:hyperlink r:id="rId12" w:history="1">
        <w:r w:rsidR="00410886" w:rsidRPr="004225D7">
          <w:rPr>
            <w:rStyle w:val="Hypertextovodkaz"/>
            <w:rFonts w:cstheme="minorHAnsi"/>
            <w:b/>
            <w:bCs/>
          </w:rPr>
          <w:t>praha@szpi.gov.cz</w:t>
        </w:r>
      </w:hyperlink>
      <w:r w:rsidR="00410886" w:rsidRPr="004225D7">
        <w:rPr>
          <w:rFonts w:cstheme="minorHAnsi"/>
          <w:b/>
          <w:bCs/>
        </w:rPr>
        <w:br/>
      </w:r>
      <w:r w:rsidR="00410886" w:rsidRPr="004225D7">
        <w:rPr>
          <w:rFonts w:cstheme="minorHAnsi"/>
        </w:rPr>
        <w:t>Inspektorát v Plzni:</w:t>
      </w:r>
      <w:r w:rsidR="00410886" w:rsidRPr="004225D7">
        <w:rPr>
          <w:rFonts w:cstheme="minorHAnsi"/>
          <w:b/>
          <w:bCs/>
        </w:rPr>
        <w:tab/>
      </w:r>
      <w:r w:rsidR="00410886" w:rsidRPr="004225D7">
        <w:rPr>
          <w:rFonts w:cstheme="minorHAnsi"/>
          <w:b/>
          <w:bCs/>
        </w:rPr>
        <w:tab/>
      </w:r>
      <w:r w:rsidR="00410886" w:rsidRPr="004225D7">
        <w:rPr>
          <w:rFonts w:cstheme="minorHAnsi"/>
          <w:b/>
          <w:bCs/>
        </w:rPr>
        <w:tab/>
      </w:r>
      <w:hyperlink r:id="rId13" w:history="1">
        <w:r w:rsidR="00410886" w:rsidRPr="004225D7">
          <w:rPr>
            <w:rStyle w:val="Hypertextovodkaz"/>
            <w:rFonts w:cstheme="minorHAnsi"/>
            <w:b/>
            <w:bCs/>
          </w:rPr>
          <w:t>plzen@szpi.gov.cz</w:t>
        </w:r>
      </w:hyperlink>
      <w:r w:rsidR="00410886" w:rsidRPr="004225D7">
        <w:rPr>
          <w:rFonts w:cstheme="minorHAnsi"/>
          <w:b/>
          <w:bCs/>
        </w:rPr>
        <w:br/>
      </w:r>
      <w:r w:rsidR="00410886" w:rsidRPr="004225D7">
        <w:rPr>
          <w:rFonts w:cstheme="minorHAnsi"/>
        </w:rPr>
        <w:t>Inspektorát v Ústí nad Labem</w:t>
      </w:r>
      <w:r w:rsidR="00410886" w:rsidRPr="004225D7">
        <w:rPr>
          <w:rFonts w:cstheme="minorHAnsi"/>
          <w:b/>
          <w:bCs/>
        </w:rPr>
        <w:t>:</w:t>
      </w:r>
      <w:r w:rsidR="00410886" w:rsidRPr="004225D7">
        <w:rPr>
          <w:rFonts w:cstheme="minorHAnsi"/>
          <w:b/>
          <w:bCs/>
        </w:rPr>
        <w:tab/>
      </w:r>
      <w:r w:rsidR="00410886" w:rsidRPr="004225D7">
        <w:rPr>
          <w:rFonts w:cstheme="minorHAnsi"/>
          <w:b/>
          <w:bCs/>
        </w:rPr>
        <w:tab/>
      </w:r>
      <w:hyperlink r:id="rId14" w:history="1">
        <w:r w:rsidR="00410886" w:rsidRPr="004225D7">
          <w:rPr>
            <w:rStyle w:val="Hypertextovodkaz"/>
            <w:rFonts w:cstheme="minorHAnsi"/>
            <w:b/>
            <w:bCs/>
          </w:rPr>
          <w:t>usti@szpi.gov.cz</w:t>
        </w:r>
      </w:hyperlink>
    </w:p>
    <w:p w14:paraId="7EF6D1A3" w14:textId="3989CA7A" w:rsidR="00410886" w:rsidRPr="004225D7" w:rsidRDefault="00410886" w:rsidP="00732AF8">
      <w:pPr>
        <w:rPr>
          <w:rFonts w:cstheme="minorHAnsi"/>
          <w:b/>
          <w:bCs/>
        </w:rPr>
      </w:pPr>
    </w:p>
    <w:p w14:paraId="76297EE9" w14:textId="20D85091" w:rsidR="006535BD" w:rsidRPr="004225D7" w:rsidRDefault="00B94B80" w:rsidP="00732AF8">
      <w:pPr>
        <w:rPr>
          <w:rFonts w:cstheme="minorHAnsi"/>
          <w:b/>
          <w:bCs/>
        </w:rPr>
      </w:pPr>
      <w:r w:rsidRPr="004225D7">
        <w:rPr>
          <w:rFonts w:cstheme="minorHAnsi"/>
          <w:b/>
          <w:bCs/>
        </w:rPr>
        <w:t>Pozn.:</w:t>
      </w:r>
    </w:p>
    <w:p w14:paraId="73761E01" w14:textId="5765ABEE" w:rsidR="00D90A28" w:rsidRPr="004225D7" w:rsidRDefault="00B94B80" w:rsidP="0036129F">
      <w:pPr>
        <w:jc w:val="both"/>
        <w:rPr>
          <w:rFonts w:cstheme="minorHAnsi"/>
          <w:b/>
          <w:bCs/>
        </w:rPr>
      </w:pPr>
      <w:r w:rsidRPr="004225D7">
        <w:rPr>
          <w:rFonts w:cstheme="minorHAnsi"/>
        </w:rPr>
        <w:t xml:space="preserve">I přes skutečnost, že budou v termínu od 1.7.2022 do 10.07.2022 systémy a aplikace </w:t>
      </w:r>
      <w:proofErr w:type="spellStart"/>
      <w:r w:rsidRPr="004225D7">
        <w:rPr>
          <w:rFonts w:cstheme="minorHAnsi"/>
        </w:rPr>
        <w:t>MZe</w:t>
      </w:r>
      <w:proofErr w:type="spellEnd"/>
      <w:r w:rsidRPr="004225D7">
        <w:rPr>
          <w:rFonts w:cstheme="minorHAnsi"/>
        </w:rPr>
        <w:t xml:space="preserve"> nedostupné a nebude moci se k nim přihlásit, musí příjemce zajistit, aby byl splněn požadavek § 14a zákona č. 321/2004 Sb., ve znění pozdějších předpisů</w:t>
      </w:r>
      <w:r w:rsidR="00D770FD" w:rsidRPr="004225D7">
        <w:rPr>
          <w:rFonts w:cstheme="minorHAnsi"/>
        </w:rPr>
        <w:t>,</w:t>
      </w:r>
      <w:r w:rsidRPr="004225D7">
        <w:rPr>
          <w:rFonts w:cstheme="minorHAnsi"/>
        </w:rPr>
        <w:t xml:space="preserve"> a tedy aby byla dodržena lhůta pro nahlášení (do 12 hodin </w:t>
      </w:r>
      <w:r w:rsidR="0041674A" w:rsidRPr="004225D7">
        <w:rPr>
          <w:rFonts w:cstheme="minorHAnsi"/>
        </w:rPr>
        <w:t>po</w:t>
      </w:r>
      <w:r w:rsidRPr="004225D7">
        <w:rPr>
          <w:rFonts w:cstheme="minorHAnsi"/>
        </w:rPr>
        <w:t xml:space="preserve"> příchodu </w:t>
      </w:r>
      <w:r w:rsidR="0041674A" w:rsidRPr="004225D7">
        <w:rPr>
          <w:rFonts w:cstheme="minorHAnsi"/>
        </w:rPr>
        <w:t>do prvního</w:t>
      </w:r>
      <w:r w:rsidRPr="004225D7">
        <w:rPr>
          <w:rFonts w:cstheme="minorHAnsi"/>
        </w:rPr>
        <w:t xml:space="preserve"> míst</w:t>
      </w:r>
      <w:r w:rsidR="0041674A" w:rsidRPr="004225D7">
        <w:rPr>
          <w:rFonts w:cstheme="minorHAnsi"/>
        </w:rPr>
        <w:t>a</w:t>
      </w:r>
      <w:r w:rsidRPr="004225D7">
        <w:rPr>
          <w:rFonts w:cstheme="minorHAnsi"/>
        </w:rPr>
        <w:t xml:space="preserve"> </w:t>
      </w:r>
      <w:r w:rsidR="0041674A" w:rsidRPr="004225D7">
        <w:rPr>
          <w:rFonts w:cstheme="minorHAnsi"/>
        </w:rPr>
        <w:t>dodání</w:t>
      </w:r>
      <w:r w:rsidRPr="004225D7">
        <w:rPr>
          <w:rFonts w:cstheme="minorHAnsi"/>
        </w:rPr>
        <w:t>)</w:t>
      </w:r>
      <w:r w:rsidR="0036129F">
        <w:rPr>
          <w:rFonts w:cstheme="minorHAnsi"/>
        </w:rPr>
        <w:t>.</w:t>
      </w:r>
    </w:p>
    <w:sectPr w:rsidR="00D90A28" w:rsidRPr="0042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D8"/>
    <w:rsid w:val="00331D14"/>
    <w:rsid w:val="0036129F"/>
    <w:rsid w:val="00410886"/>
    <w:rsid w:val="0041674A"/>
    <w:rsid w:val="00417CD8"/>
    <w:rsid w:val="004225D7"/>
    <w:rsid w:val="0047242D"/>
    <w:rsid w:val="004D2F99"/>
    <w:rsid w:val="004E0D22"/>
    <w:rsid w:val="00544750"/>
    <w:rsid w:val="0058164B"/>
    <w:rsid w:val="006535BD"/>
    <w:rsid w:val="006B0243"/>
    <w:rsid w:val="006B1388"/>
    <w:rsid w:val="007246AE"/>
    <w:rsid w:val="00732AF8"/>
    <w:rsid w:val="00A70A72"/>
    <w:rsid w:val="00B94B80"/>
    <w:rsid w:val="00D770FD"/>
    <w:rsid w:val="00D90A28"/>
    <w:rsid w:val="00E00F20"/>
    <w:rsid w:val="00E21377"/>
    <w:rsid w:val="00FC2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145E"/>
  <w15:chartTrackingRefBased/>
  <w15:docId w15:val="{C2F33515-B44F-4541-9E30-AF038B0B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1388"/>
    <w:rPr>
      <w:color w:val="0563C1" w:themeColor="hyperlink"/>
      <w:u w:val="single"/>
    </w:rPr>
  </w:style>
  <w:style w:type="character" w:styleId="Nevyeenzmnka">
    <w:name w:val="Unresolved Mention"/>
    <w:basedOn w:val="Standardnpsmoodstavce"/>
    <w:uiPriority w:val="99"/>
    <w:semiHidden/>
    <w:unhideWhenUsed/>
    <w:rsid w:val="006B1388"/>
    <w:rPr>
      <w:color w:val="605E5C"/>
      <w:shd w:val="clear" w:color="auto" w:fill="E1DFDD"/>
    </w:rPr>
  </w:style>
  <w:style w:type="paragraph" w:styleId="Odstavecseseznamem">
    <w:name w:val="List Paragraph"/>
    <w:basedOn w:val="Normln"/>
    <w:uiPriority w:val="34"/>
    <w:qFormat/>
    <w:rsid w:val="0058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no@szpi.gov.cz" TargetMode="External"/><Relationship Id="rId13" Type="http://schemas.openxmlformats.org/officeDocument/2006/relationships/hyperlink" Target="mailto:plzen@szpi.gov.cz" TargetMode="External"/><Relationship Id="rId3" Type="http://schemas.openxmlformats.org/officeDocument/2006/relationships/webSettings" Target="webSettings.xml"/><Relationship Id="rId7" Type="http://schemas.openxmlformats.org/officeDocument/2006/relationships/hyperlink" Target="aspi://module='ASPI'&amp;link='321/2004%20Sb.%2523'&amp;ucin-k-dni='30.12.9999'" TargetMode="External"/><Relationship Id="rId12" Type="http://schemas.openxmlformats.org/officeDocument/2006/relationships/hyperlink" Target="mailto:praha@szpi.gov.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EU'&amp;link='32013R1308%2523'&amp;ucin-k-dni='30.12.9999'" TargetMode="External"/><Relationship Id="rId11" Type="http://schemas.openxmlformats.org/officeDocument/2006/relationships/hyperlink" Target="mailto:t&#225;bor@szpi.gov.cz" TargetMode="External"/><Relationship Id="rId5" Type="http://schemas.openxmlformats.org/officeDocument/2006/relationships/hyperlink" Target="aspi://module='ASPI'&amp;link='321/2004%20Sb.%2523'&amp;ucin-k-dni='30.12.9999'" TargetMode="External"/><Relationship Id="rId15" Type="http://schemas.openxmlformats.org/officeDocument/2006/relationships/fontTable" Target="fontTable.xml"/><Relationship Id="rId10" Type="http://schemas.openxmlformats.org/officeDocument/2006/relationships/hyperlink" Target="mailto:hradec@szpi.gov.cz" TargetMode="External"/><Relationship Id="rId4" Type="http://schemas.openxmlformats.org/officeDocument/2006/relationships/hyperlink" Target="aspi://module='ASPI'&amp;link='321/2004%20Sb.%2523'&amp;ucin-k-dni='30.12.9999'" TargetMode="External"/><Relationship Id="rId9" Type="http://schemas.openxmlformats.org/officeDocument/2006/relationships/hyperlink" Target="mailto:olomouc@szpi.gov.cz" TargetMode="External"/><Relationship Id="rId14" Type="http://schemas.openxmlformats.org/officeDocument/2006/relationships/hyperlink" Target="mailto:usti@szpi.g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437</Words>
  <Characters>2583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Chloupek Ondřej, Ing.</dc:creator>
  <cp:keywords/>
  <dc:description/>
  <cp:lastModifiedBy>Chloupek Ondřej, Ing.</cp:lastModifiedBy>
  <cp:revision>18</cp:revision>
  <dcterms:created xsi:type="dcterms:W3CDTF">2022-05-30T08:03:00Z</dcterms:created>
  <dcterms:modified xsi:type="dcterms:W3CDTF">2022-06-06T11:27:00Z</dcterms:modified>
</cp:coreProperties>
</file>